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55F1" w14:textId="0D307363" w:rsidR="00C14646" w:rsidRPr="00356EBE" w:rsidRDefault="00C14646" w:rsidP="00C14646">
      <w:pPr>
        <w:spacing w:line="360" w:lineRule="auto"/>
        <w:outlineLvl w:val="0"/>
        <w:rPr>
          <w:b/>
        </w:rPr>
      </w:pPr>
      <w:bookmarkStart w:id="0" w:name="_GoBack"/>
      <w:bookmarkEnd w:id="0"/>
      <w:r w:rsidRPr="00356EBE">
        <w:rPr>
          <w:b/>
        </w:rPr>
        <w:t>Supplementary</w:t>
      </w:r>
      <w:r w:rsidRPr="00356EBE">
        <w:rPr>
          <w:b/>
        </w:rPr>
        <w:t xml:space="preserve"> Table 1. Summary of SNPs by acute pain category.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1620"/>
        <w:gridCol w:w="1800"/>
        <w:gridCol w:w="1374"/>
      </w:tblGrid>
      <w:tr w:rsidR="00C14646" w14:paraId="3073B9C0" w14:textId="77777777" w:rsidTr="000F715D">
        <w:trPr>
          <w:cantSplit/>
          <w:tblHeader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F2FFFCE" w14:textId="77777777" w:rsidR="00C14646" w:rsidRDefault="00C14646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F75420C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Maximum Acute Pain Category</w:t>
            </w:r>
          </w:p>
        </w:tc>
      </w:tr>
      <w:tr w:rsidR="00C14646" w14:paraId="67EDD750" w14:textId="77777777" w:rsidTr="000F715D">
        <w:trPr>
          <w:cantSplit/>
          <w:tblHeader/>
          <w:jc w:val="center"/>
        </w:trPr>
        <w:tc>
          <w:tcPr>
            <w:tcW w:w="38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2A9CA19" w14:textId="77777777" w:rsidR="00C14646" w:rsidRDefault="00C14646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6BB08A3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Mild Pain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N=40)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04709BD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Moderate Pain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N=40)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704D7E29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Severe Pain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N=44)</w:t>
            </w:r>
          </w:p>
        </w:tc>
      </w:tr>
      <w:tr w:rsidR="00C14646" w14:paraId="4E6ECF38" w14:textId="77777777" w:rsidTr="000F715D">
        <w:trPr>
          <w:cantSplit/>
          <w:jc w:val="center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6A11F9" w14:textId="77777777" w:rsidR="00C14646" w:rsidRDefault="00C14646" w:rsidP="000F715D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rs1851048 C/T</w:t>
            </w:r>
            <w:r>
              <w:rPr>
                <w:b/>
                <w:bCs/>
                <w:color w:val="000000"/>
              </w:rPr>
              <w:t xml:space="preserve"> minor allele count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40453D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AD0F73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3683E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646" w14:paraId="00217606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1067D2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6B99E9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19 (52.78%)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6FC6971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16 (41.03%)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66002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24 (61.54%)</w:t>
            </w:r>
          </w:p>
        </w:tc>
      </w:tr>
      <w:tr w:rsidR="00C14646" w14:paraId="0781571E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B97616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F3DC6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(33.33%)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5BE67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18 (46.15%)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A524C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14 (35.90%)</w:t>
            </w:r>
          </w:p>
        </w:tc>
      </w:tr>
      <w:tr w:rsidR="00C14646" w14:paraId="72AB6D1B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F7C56F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5DFB41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(13.89%)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7CD4D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(12.82%)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FE08FA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 (2.56%)</w:t>
            </w:r>
          </w:p>
        </w:tc>
      </w:tr>
      <w:tr w:rsidR="00C14646" w14:paraId="30E59F8B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85A29D" w14:textId="77777777" w:rsidR="00C14646" w:rsidRDefault="00C14646" w:rsidP="000F715D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rs2284015 C/G</w:t>
            </w:r>
            <w:r>
              <w:rPr>
                <w:b/>
                <w:bCs/>
                <w:color w:val="000000"/>
              </w:rPr>
              <w:t xml:space="preserve"> minor allele 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BC39F9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08F699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E9300F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646" w14:paraId="282AE7E0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266724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4FD382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20 (55.56%)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71C66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27 (69.23%)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D5C672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23 (58.97%)</w:t>
            </w:r>
          </w:p>
        </w:tc>
      </w:tr>
      <w:tr w:rsidR="00C14646" w14:paraId="02FF27E3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0E4DFA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D21BE0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(41.67%)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84591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11 (28.21%)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5A6C73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11 (28.21%)</w:t>
            </w:r>
          </w:p>
        </w:tc>
      </w:tr>
      <w:tr w:rsidR="00C14646" w14:paraId="72FFF5D2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A9D41C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3AE2D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 (2.78%)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1CD9BF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 (2.56%)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6DA627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(12.82%)</w:t>
            </w:r>
          </w:p>
        </w:tc>
      </w:tr>
      <w:tr w:rsidR="00C14646" w14:paraId="1604C5D2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8678E4" w14:textId="77777777" w:rsidR="00C14646" w:rsidRDefault="00C14646" w:rsidP="000F715D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rs2284017 C/T</w:t>
            </w:r>
            <w:r>
              <w:rPr>
                <w:b/>
                <w:bCs/>
                <w:color w:val="000000"/>
              </w:rPr>
              <w:t xml:space="preserve"> minor allele 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D8A98F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ED878D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75F35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646" w14:paraId="0652F933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25B6C5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E18738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(33.33%)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0D5F83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7 (17.95%)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15FB3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16 (41.03%)</w:t>
            </w:r>
          </w:p>
        </w:tc>
      </w:tr>
      <w:tr w:rsidR="00C14646" w14:paraId="575BFA58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2EBDF1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39AB07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(33.33%)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631BA2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17 (43.59%)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280BD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11 (28.21%)</w:t>
            </w:r>
          </w:p>
        </w:tc>
      </w:tr>
      <w:tr w:rsidR="00C14646" w14:paraId="71B6FD46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9FF2E2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35BE0A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(33.33%)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C85BDF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15 (38.46%)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797CD7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12 (30.77%)</w:t>
            </w:r>
          </w:p>
        </w:tc>
      </w:tr>
      <w:tr w:rsidR="00C14646" w14:paraId="22CB133E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1F56FA" w14:textId="77777777" w:rsidR="00C14646" w:rsidRDefault="00C14646" w:rsidP="000F715D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rs4820242 A/G</w:t>
            </w:r>
            <w:r>
              <w:rPr>
                <w:b/>
                <w:bCs/>
                <w:color w:val="000000"/>
              </w:rPr>
              <w:t xml:space="preserve"> minor allele 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5861B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A908AA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BE262B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646" w14:paraId="05217E04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AE0045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4D5399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17 (47.22%)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8CEA14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16 (41.03%)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2FCBE69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17 (43.59%)</w:t>
            </w:r>
          </w:p>
        </w:tc>
      </w:tr>
      <w:tr w:rsidR="00C14646" w14:paraId="1BCC4C9E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EC17F2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F9D78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14 (38.89%)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28D67D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17 (43.59%)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B967B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18 (46.15%)</w:t>
            </w:r>
          </w:p>
        </w:tc>
      </w:tr>
      <w:tr w:rsidR="00C14646" w14:paraId="2AF113BD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A41647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F76335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5 (13.89%)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9A5B1AE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6 (15.38%)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9E60B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4 (10.26%)</w:t>
            </w:r>
          </w:p>
        </w:tc>
      </w:tr>
      <w:tr w:rsidR="00C14646" w14:paraId="5FB51FE2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8F0988" w14:textId="373BD867" w:rsidR="00C14646" w:rsidRDefault="00C14646" w:rsidP="000F715D">
            <w:pPr>
              <w:adjustRightInd w:val="0"/>
              <w:spacing w:before="19" w:after="19"/>
              <w:rPr>
                <w:b/>
                <w:bCs/>
                <w:color w:val="000000"/>
              </w:rPr>
            </w:pPr>
            <w:r w:rsidRPr="000E4CE0">
              <w:rPr>
                <w:b/>
                <w:bCs/>
                <w:color w:val="000000"/>
                <w:sz w:val="22"/>
              </w:rPr>
              <w:t>rs6777055 A/C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minor allele count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6D985F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7B58FD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11D213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646" w14:paraId="0C020C07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94FA0B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4942C6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24 (66.67%)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938A68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24 (61.54%)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31A7E1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31 (79.49%)</w:t>
            </w:r>
          </w:p>
        </w:tc>
      </w:tr>
      <w:tr w:rsidR="00C14646" w14:paraId="1D2193D9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5941F3E" w14:textId="77777777" w:rsidR="00C14646" w:rsidRDefault="00C14646" w:rsidP="000F715D">
            <w:pPr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7F664D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10 (27.78%)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849241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13 (33.33%)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EBB23C" w14:textId="77777777" w:rsidR="00C14646" w:rsidRDefault="00C14646" w:rsidP="000F715D">
            <w:pPr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8 (20.51%)</w:t>
            </w:r>
          </w:p>
        </w:tc>
      </w:tr>
      <w:tr w:rsidR="00C14646" w14:paraId="36B1DDE9" w14:textId="77777777" w:rsidTr="000F715D">
        <w:trPr>
          <w:cantSplit/>
          <w:jc w:val="center"/>
        </w:trPr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319C9D" w14:textId="77777777" w:rsidR="00C14646" w:rsidRDefault="00C14646" w:rsidP="000F715D">
            <w:pPr>
              <w:keepNext/>
              <w:adjustRightInd w:val="0"/>
              <w:spacing w:before="19" w:after="19"/>
              <w:rPr>
                <w:color w:val="000000"/>
              </w:rPr>
            </w:pPr>
            <w:r>
              <w:rPr>
                <w:color w:val="000000"/>
              </w:rPr>
              <w:t>    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51F008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 (5.56%)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7210D7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2 (5.13%)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FCC8D9" w14:textId="77777777" w:rsidR="00C14646" w:rsidRDefault="00C14646" w:rsidP="000F715D">
            <w:pPr>
              <w:keepNext/>
              <w:adjustRightInd w:val="0"/>
              <w:spacing w:before="19" w:after="19"/>
              <w:jc w:val="center"/>
              <w:rPr>
                <w:color w:val="000000"/>
              </w:rPr>
            </w:pPr>
            <w:r>
              <w:rPr>
                <w:color w:val="000000"/>
              </w:rPr>
              <w:t>0 (0.00%)</w:t>
            </w:r>
          </w:p>
        </w:tc>
      </w:tr>
    </w:tbl>
    <w:p w14:paraId="2B91F8EA" w14:textId="77777777" w:rsidR="002A7473" w:rsidRDefault="002A7473"/>
    <w:sectPr w:rsidR="002A7473" w:rsidSect="00E4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46"/>
    <w:rsid w:val="000031CA"/>
    <w:rsid w:val="0003245A"/>
    <w:rsid w:val="00032946"/>
    <w:rsid w:val="00045A5F"/>
    <w:rsid w:val="000524A1"/>
    <w:rsid w:val="0006791E"/>
    <w:rsid w:val="000A4BBE"/>
    <w:rsid w:val="000B5ED1"/>
    <w:rsid w:val="001113E3"/>
    <w:rsid w:val="001237B1"/>
    <w:rsid w:val="0012437F"/>
    <w:rsid w:val="00161ED0"/>
    <w:rsid w:val="00186B72"/>
    <w:rsid w:val="00192C53"/>
    <w:rsid w:val="001C3E0C"/>
    <w:rsid w:val="001C749C"/>
    <w:rsid w:val="001E4896"/>
    <w:rsid w:val="00203AB7"/>
    <w:rsid w:val="00205439"/>
    <w:rsid w:val="00206732"/>
    <w:rsid w:val="00276696"/>
    <w:rsid w:val="002A6C65"/>
    <w:rsid w:val="002A7473"/>
    <w:rsid w:val="002D0223"/>
    <w:rsid w:val="002F4A9C"/>
    <w:rsid w:val="003733BB"/>
    <w:rsid w:val="00386776"/>
    <w:rsid w:val="00407B46"/>
    <w:rsid w:val="004238C8"/>
    <w:rsid w:val="004367F2"/>
    <w:rsid w:val="004454DF"/>
    <w:rsid w:val="004561BE"/>
    <w:rsid w:val="00496D63"/>
    <w:rsid w:val="004B3473"/>
    <w:rsid w:val="004E7C96"/>
    <w:rsid w:val="004F3AC0"/>
    <w:rsid w:val="0055428E"/>
    <w:rsid w:val="00567D05"/>
    <w:rsid w:val="00567DC5"/>
    <w:rsid w:val="005860DB"/>
    <w:rsid w:val="005E0F51"/>
    <w:rsid w:val="005E483E"/>
    <w:rsid w:val="00652307"/>
    <w:rsid w:val="006530DF"/>
    <w:rsid w:val="00690474"/>
    <w:rsid w:val="006C4DE8"/>
    <w:rsid w:val="006E5EFA"/>
    <w:rsid w:val="00727758"/>
    <w:rsid w:val="00742740"/>
    <w:rsid w:val="00765CD3"/>
    <w:rsid w:val="007813D9"/>
    <w:rsid w:val="0079058A"/>
    <w:rsid w:val="00794B4C"/>
    <w:rsid w:val="007A35F1"/>
    <w:rsid w:val="007B0520"/>
    <w:rsid w:val="007E1E56"/>
    <w:rsid w:val="007E25B5"/>
    <w:rsid w:val="008072AE"/>
    <w:rsid w:val="00814D12"/>
    <w:rsid w:val="008332AE"/>
    <w:rsid w:val="00833345"/>
    <w:rsid w:val="00834B41"/>
    <w:rsid w:val="008370FC"/>
    <w:rsid w:val="008569E2"/>
    <w:rsid w:val="008A6915"/>
    <w:rsid w:val="008D10FC"/>
    <w:rsid w:val="008D247C"/>
    <w:rsid w:val="00903D84"/>
    <w:rsid w:val="00951369"/>
    <w:rsid w:val="00960B18"/>
    <w:rsid w:val="0097235F"/>
    <w:rsid w:val="00977361"/>
    <w:rsid w:val="00980038"/>
    <w:rsid w:val="009A43E3"/>
    <w:rsid w:val="009C04E1"/>
    <w:rsid w:val="00A062C9"/>
    <w:rsid w:val="00A11A5A"/>
    <w:rsid w:val="00A23ABE"/>
    <w:rsid w:val="00A24A4B"/>
    <w:rsid w:val="00A3501E"/>
    <w:rsid w:val="00A821F7"/>
    <w:rsid w:val="00A9035A"/>
    <w:rsid w:val="00AE3AAC"/>
    <w:rsid w:val="00AF208D"/>
    <w:rsid w:val="00AF731A"/>
    <w:rsid w:val="00B1724B"/>
    <w:rsid w:val="00B315EC"/>
    <w:rsid w:val="00B6107E"/>
    <w:rsid w:val="00B7164A"/>
    <w:rsid w:val="00BA7227"/>
    <w:rsid w:val="00C029C9"/>
    <w:rsid w:val="00C14646"/>
    <w:rsid w:val="00C46D82"/>
    <w:rsid w:val="00C74B0A"/>
    <w:rsid w:val="00CC7F0F"/>
    <w:rsid w:val="00CD5805"/>
    <w:rsid w:val="00DA2A1D"/>
    <w:rsid w:val="00DA45D1"/>
    <w:rsid w:val="00DC1F00"/>
    <w:rsid w:val="00DE52F9"/>
    <w:rsid w:val="00DE6A5F"/>
    <w:rsid w:val="00E05B9C"/>
    <w:rsid w:val="00E450F1"/>
    <w:rsid w:val="00E47E33"/>
    <w:rsid w:val="00E52B6C"/>
    <w:rsid w:val="00E56D97"/>
    <w:rsid w:val="00E6064A"/>
    <w:rsid w:val="00E63F45"/>
    <w:rsid w:val="00E72ADF"/>
    <w:rsid w:val="00E96680"/>
    <w:rsid w:val="00EB0ED7"/>
    <w:rsid w:val="00EE20D8"/>
    <w:rsid w:val="00EF2EA4"/>
    <w:rsid w:val="00F06503"/>
    <w:rsid w:val="00F23C30"/>
    <w:rsid w:val="00F32009"/>
    <w:rsid w:val="00F34D0A"/>
    <w:rsid w:val="00F47E7F"/>
    <w:rsid w:val="00F57BC8"/>
    <w:rsid w:val="00F605FB"/>
    <w:rsid w:val="00F61655"/>
    <w:rsid w:val="00F71FB0"/>
    <w:rsid w:val="00F7535D"/>
    <w:rsid w:val="00F83CC5"/>
    <w:rsid w:val="00FA1144"/>
    <w:rsid w:val="00FB0E52"/>
    <w:rsid w:val="00FB5B5E"/>
    <w:rsid w:val="00FC5A52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0E702"/>
  <w14:defaultImageDpi w14:val="32767"/>
  <w15:chartTrackingRefBased/>
  <w15:docId w15:val="{F548880F-CA1E-9545-BFE8-DA38918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64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Habib, M.D.</dc:creator>
  <cp:keywords/>
  <dc:description/>
  <cp:lastModifiedBy>Ashraf Habib, M.D.</cp:lastModifiedBy>
  <cp:revision>1</cp:revision>
  <dcterms:created xsi:type="dcterms:W3CDTF">2018-06-11T16:37:00Z</dcterms:created>
  <dcterms:modified xsi:type="dcterms:W3CDTF">2018-06-11T16:38:00Z</dcterms:modified>
</cp:coreProperties>
</file>